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3FD64D6A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A24DAE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1D02F0D2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152470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6F72AFF6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15095A">
              <w:rPr>
                <w:sz w:val="24"/>
                <w:szCs w:val="24"/>
              </w:rPr>
              <w:t xml:space="preserve"> </w:t>
            </w:r>
            <w:r w:rsidR="007C0D73">
              <w:rPr>
                <w:sz w:val="24"/>
                <w:szCs w:val="24"/>
              </w:rPr>
              <w:t xml:space="preserve">Przedmiot fakultatywny - </w:t>
            </w:r>
            <w:r w:rsidR="00715963" w:rsidRPr="00715963">
              <w:rPr>
                <w:b/>
                <w:bCs/>
                <w:sz w:val="24"/>
                <w:szCs w:val="24"/>
              </w:rPr>
              <w:t>Larpy, gry narracyjne i gry miejskie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4BEA4C00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152470">
              <w:rPr>
                <w:sz w:val="24"/>
                <w:szCs w:val="24"/>
              </w:rPr>
              <w:t xml:space="preserve"> G/6</w:t>
            </w:r>
            <w:r w:rsidR="00922F8B">
              <w:rPr>
                <w:sz w:val="24"/>
                <w:szCs w:val="24"/>
              </w:rPr>
              <w:t>6</w:t>
            </w:r>
            <w:r w:rsidR="00152470">
              <w:rPr>
                <w:sz w:val="24"/>
                <w:szCs w:val="24"/>
              </w:rPr>
              <w:t>.1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6FF8D5" w14:textId="67415314" w:rsidR="0015095A" w:rsidRPr="0015095A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7F77EF">
              <w:rPr>
                <w:b/>
                <w:sz w:val="24"/>
                <w:szCs w:val="24"/>
              </w:rPr>
              <w:t>f</w:t>
            </w:r>
            <w:r w:rsidR="0015095A" w:rsidRPr="0015095A">
              <w:rPr>
                <w:b/>
                <w:sz w:val="24"/>
                <w:szCs w:val="24"/>
              </w:rPr>
              <w:t xml:space="preserve">ilologia </w:t>
            </w:r>
            <w:r w:rsidR="007C0D73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  <w:p w14:paraId="708F44B6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2B45F" w14:textId="2B03DE14" w:rsidR="00505FE4" w:rsidRPr="0015095A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  <w:p w14:paraId="559E7568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0CEAE277" w:rsidR="00505FE4" w:rsidRPr="007C0D73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0177E783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15247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152470">
              <w:rPr>
                <w:b/>
                <w:sz w:val="24"/>
                <w:szCs w:val="24"/>
              </w:rPr>
              <w:t>3</w:t>
            </w:r>
            <w:r w:rsidR="00EE1BC7">
              <w:rPr>
                <w:b/>
                <w:sz w:val="24"/>
                <w:szCs w:val="24"/>
              </w:rPr>
              <w:t>-4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5E18514" w14:textId="661A7D39" w:rsidR="00505FE4" w:rsidRPr="009C4B35" w:rsidRDefault="00A71650" w:rsidP="00F77DC4">
            <w:pPr>
              <w:rPr>
                <w:b/>
                <w:bCs/>
                <w:sz w:val="24"/>
                <w:szCs w:val="24"/>
              </w:rPr>
            </w:pPr>
            <w:r w:rsidRPr="00A71650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2142E0E1" w:rsidR="00505FE4" w:rsidRPr="009C4B35" w:rsidRDefault="00A71650" w:rsidP="00F77DC4">
            <w:pPr>
              <w:rPr>
                <w:b/>
                <w:bCs/>
                <w:sz w:val="24"/>
                <w:szCs w:val="24"/>
              </w:rPr>
            </w:pPr>
            <w:r w:rsidRPr="00A71650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13D84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7258DC5D" w:rsidR="00505FE4" w:rsidRDefault="002B7D0D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08DF0570" w:rsidR="00505FE4" w:rsidRPr="00A24DAE" w:rsidRDefault="0015095A" w:rsidP="00F77DC4">
            <w:pPr>
              <w:rPr>
                <w:bCs/>
                <w:sz w:val="24"/>
                <w:szCs w:val="24"/>
              </w:rPr>
            </w:pPr>
            <w:r w:rsidRPr="00A24DAE">
              <w:rPr>
                <w:bCs/>
                <w:sz w:val="24"/>
                <w:szCs w:val="24"/>
              </w:rPr>
              <w:t xml:space="preserve">dr hab. </w:t>
            </w:r>
            <w:r w:rsidR="002B7D0D" w:rsidRPr="00A24DAE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09A9A7BC" w:rsidR="00505FE4" w:rsidRPr="00A24DAE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A24DAE">
              <w:rPr>
                <w:bCs/>
                <w:sz w:val="24"/>
                <w:szCs w:val="24"/>
              </w:rPr>
              <w:t xml:space="preserve">dr hab. </w:t>
            </w:r>
            <w:r w:rsidR="002B7D0D" w:rsidRPr="00A24DAE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51214543" w:rsidR="005D66B1" w:rsidRPr="00BF3198" w:rsidRDefault="0015095A" w:rsidP="00DC72CC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zajęć jest </w:t>
            </w:r>
            <w:r w:rsidR="005D66B1">
              <w:rPr>
                <w:sz w:val="24"/>
                <w:szCs w:val="24"/>
              </w:rPr>
              <w:t>prezentacja w porządku historycznym</w:t>
            </w:r>
            <w:r w:rsidR="00A421F2">
              <w:rPr>
                <w:sz w:val="24"/>
                <w:szCs w:val="24"/>
              </w:rPr>
              <w:t>,</w:t>
            </w:r>
            <w:r w:rsidR="002B7D0D">
              <w:rPr>
                <w:sz w:val="24"/>
                <w:szCs w:val="24"/>
              </w:rPr>
              <w:t xml:space="preserve"> teoretycznym</w:t>
            </w:r>
            <w:r w:rsidR="00A421F2">
              <w:rPr>
                <w:sz w:val="24"/>
                <w:szCs w:val="24"/>
              </w:rPr>
              <w:t xml:space="preserve"> i praktycznym gier narracyjnych, w tym</w:t>
            </w:r>
            <w:r w:rsidR="00C976DC">
              <w:rPr>
                <w:sz w:val="24"/>
                <w:szCs w:val="24"/>
              </w:rPr>
              <w:t xml:space="preserve"> tzw.</w:t>
            </w:r>
            <w:r w:rsidR="00A421F2">
              <w:rPr>
                <w:sz w:val="24"/>
                <w:szCs w:val="24"/>
              </w:rPr>
              <w:t xml:space="preserve"> </w:t>
            </w:r>
            <w:r w:rsidR="00A421F2" w:rsidRPr="00A421F2">
              <w:rPr>
                <w:sz w:val="24"/>
                <w:szCs w:val="24"/>
              </w:rPr>
              <w:t>live action role-playing</w:t>
            </w:r>
            <w:r w:rsidR="00C976DC">
              <w:rPr>
                <w:sz w:val="24"/>
                <w:szCs w:val="24"/>
              </w:rPr>
              <w:t xml:space="preserve"> oraz gier miejskich</w:t>
            </w:r>
            <w:r w:rsidR="005D66B1">
              <w:rPr>
                <w:sz w:val="24"/>
                <w:szCs w:val="24"/>
              </w:rPr>
              <w:t>.</w:t>
            </w:r>
            <w:r w:rsidR="00BF3198">
              <w:rPr>
                <w:sz w:val="24"/>
                <w:szCs w:val="24"/>
              </w:rPr>
              <w:t xml:space="preserve"> 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6438F8FE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A24DAE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1485581A" w14:textId="33862C8C" w:rsidR="00505FE4" w:rsidRPr="00A24DAE" w:rsidRDefault="00505FE4" w:rsidP="00A24DAE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390EEC9A" w:rsidR="00505FE4" w:rsidRDefault="009C4B35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78FAA733" w:rsidR="00505FE4" w:rsidRPr="00213FFA" w:rsidRDefault="009C4B35" w:rsidP="009C4B35">
            <w:pPr>
              <w:rPr>
                <w:sz w:val="22"/>
                <w:szCs w:val="22"/>
              </w:rPr>
            </w:pPr>
            <w:r w:rsidRPr="00213FFA">
              <w:rPr>
                <w:sz w:val="22"/>
                <w:szCs w:val="22"/>
              </w:rPr>
              <w:t xml:space="preserve">Student zna </w:t>
            </w:r>
            <w:r w:rsidR="00922F8B">
              <w:rPr>
                <w:sz w:val="22"/>
                <w:szCs w:val="22"/>
              </w:rPr>
              <w:t xml:space="preserve">i rozumie </w:t>
            </w:r>
            <w:r w:rsidRPr="00213FFA">
              <w:rPr>
                <w:sz w:val="22"/>
                <w:szCs w:val="22"/>
              </w:rPr>
              <w:t>definicje i typologie gier narracyjnych, ich ujęcie socjologiczne, psychologiczne i pedagogiczne.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5EEFBB73" w:rsidR="00505FE4" w:rsidRDefault="00A24DA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77B84D39" w:rsidR="00505FE4" w:rsidRDefault="009C4B35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458E8325" w:rsidR="00505FE4" w:rsidRPr="00213FFA" w:rsidRDefault="009C4B35" w:rsidP="009C4B35">
            <w:pPr>
              <w:rPr>
                <w:sz w:val="22"/>
                <w:szCs w:val="22"/>
              </w:rPr>
            </w:pPr>
            <w:r w:rsidRPr="00213FFA">
              <w:rPr>
                <w:sz w:val="22"/>
                <w:szCs w:val="22"/>
              </w:rPr>
              <w:t xml:space="preserve">Zna </w:t>
            </w:r>
            <w:r w:rsidR="00922F8B">
              <w:rPr>
                <w:sz w:val="22"/>
                <w:szCs w:val="22"/>
              </w:rPr>
              <w:t xml:space="preserve">i rozumie </w:t>
            </w:r>
            <w:r w:rsidRPr="00213FFA">
              <w:rPr>
                <w:sz w:val="22"/>
                <w:szCs w:val="22"/>
              </w:rPr>
              <w:t>wybrane polskie i zagraniczne systemy gier RPG oraz podstawy ich tworzenia.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7FF28809" w:rsidR="00505FE4" w:rsidRDefault="00152470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104ECD">
              <w:rPr>
                <w:sz w:val="24"/>
                <w:szCs w:val="24"/>
              </w:rPr>
              <w:t>7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27B05788" w:rsidR="00505FE4" w:rsidRDefault="009C4B35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41D81111" w:rsidR="00505FE4" w:rsidRPr="00213FFA" w:rsidRDefault="00213FFA" w:rsidP="009C4B35">
            <w:pPr>
              <w:rPr>
                <w:sz w:val="22"/>
                <w:szCs w:val="22"/>
              </w:rPr>
            </w:pPr>
            <w:r w:rsidRPr="00213FFA">
              <w:rPr>
                <w:sz w:val="22"/>
                <w:szCs w:val="22"/>
              </w:rPr>
              <w:t xml:space="preserve">Student umie </w:t>
            </w:r>
            <w:r w:rsidR="009C4B35" w:rsidRPr="00213FFA">
              <w:rPr>
                <w:sz w:val="22"/>
                <w:szCs w:val="22"/>
              </w:rPr>
              <w:t>znajdować, selekcjonować oraz analizować wiadomości z zakresu</w:t>
            </w:r>
            <w:r w:rsidRPr="00213FFA">
              <w:rPr>
                <w:sz w:val="22"/>
                <w:szCs w:val="22"/>
              </w:rPr>
              <w:t xml:space="preserve"> tworzenia LARPów, gier miejskich, escape roomów</w:t>
            </w:r>
            <w:r w:rsidR="009C4B35" w:rsidRPr="00213FFA">
              <w:rPr>
                <w:sz w:val="22"/>
                <w:szCs w:val="22"/>
              </w:rPr>
              <w:t> oraz </w:t>
            </w:r>
            <w:r w:rsidRPr="00213FFA">
              <w:rPr>
                <w:sz w:val="22"/>
                <w:szCs w:val="22"/>
              </w:rPr>
              <w:t>ich</w:t>
            </w:r>
            <w:r w:rsidR="009C4B35" w:rsidRPr="00213FFA">
              <w:rPr>
                <w:sz w:val="22"/>
                <w:szCs w:val="22"/>
              </w:rPr>
              <w:t> uwarunkowań</w:t>
            </w:r>
            <w:r w:rsidRPr="00213FFA">
              <w:rPr>
                <w:sz w:val="22"/>
                <w:szCs w:val="22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32E5C368" w:rsidR="00505FE4" w:rsidRDefault="00A24DA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255B1A6D" w:rsidR="00505FE4" w:rsidRDefault="009C4B35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742EDD6E" w:rsidR="00505FE4" w:rsidRPr="00213FFA" w:rsidRDefault="00213FFA" w:rsidP="009C4B35">
            <w:pPr>
              <w:rPr>
                <w:sz w:val="22"/>
                <w:szCs w:val="22"/>
              </w:rPr>
            </w:pPr>
            <w:r w:rsidRPr="00213FFA">
              <w:rPr>
                <w:sz w:val="22"/>
                <w:szCs w:val="22"/>
              </w:rPr>
              <w:t xml:space="preserve">Potrafi </w:t>
            </w:r>
            <w:r w:rsidR="00A95C9D">
              <w:rPr>
                <w:sz w:val="22"/>
                <w:szCs w:val="22"/>
              </w:rPr>
              <w:t xml:space="preserve">przygotować w grupie wybrany model gry narracyjnej i </w:t>
            </w:r>
            <w:r w:rsidRPr="00213FFA">
              <w:rPr>
                <w:sz w:val="22"/>
                <w:szCs w:val="22"/>
              </w:rPr>
              <w:t>dokonać ewaluacji projektów gier narracyjnych.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665F04D9" w:rsidR="00505FE4" w:rsidRDefault="00152470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A95C9D">
              <w:rPr>
                <w:sz w:val="24"/>
                <w:szCs w:val="24"/>
              </w:rPr>
              <w:t>15</w:t>
            </w:r>
          </w:p>
        </w:tc>
      </w:tr>
      <w:tr w:rsidR="00213FFA" w14:paraId="3D5E34E9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41F1" w14:textId="23EBE57E" w:rsidR="00213FFA" w:rsidRDefault="00213FF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378029" w14:textId="6E562F6E" w:rsidR="00213FFA" w:rsidRPr="00213FFA" w:rsidRDefault="00213FFA" w:rsidP="009C4B35">
            <w:pPr>
              <w:rPr>
                <w:sz w:val="22"/>
                <w:szCs w:val="22"/>
              </w:rPr>
            </w:pPr>
            <w:r w:rsidRPr="00213FFA">
              <w:rPr>
                <w:sz w:val="22"/>
                <w:szCs w:val="22"/>
              </w:rPr>
              <w:t>Student jest gotów do oceny posiadanej wiedzy i umiejętności dotyczących gier narracyjnych, ich tworzenia i wartości.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C74EB" w14:textId="1EA02281" w:rsidR="00213FFA" w:rsidRDefault="00A24DA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099F577E" w:rsidR="00C8721B" w:rsidRDefault="00C8721B" w:rsidP="00C976DC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9B2621D" w14:textId="05C09BEA" w:rsidR="00C976DC" w:rsidRDefault="00C976DC" w:rsidP="00C97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Definicje gier narracyjnych</w:t>
            </w:r>
          </w:p>
          <w:p w14:paraId="5D4038D3" w14:textId="5A4EDB04" w:rsidR="00C976DC" w:rsidRDefault="00C976DC" w:rsidP="00C97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Typologia gier </w:t>
            </w:r>
            <w:r w:rsidR="001E5C3A">
              <w:rPr>
                <w:sz w:val="24"/>
                <w:szCs w:val="24"/>
              </w:rPr>
              <w:t>narracyjnych</w:t>
            </w:r>
          </w:p>
          <w:p w14:paraId="055E12C2" w14:textId="3ED42A97" w:rsidR="001551EF" w:rsidRDefault="001551EF" w:rsidP="00C97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gier narracyjnych</w:t>
            </w:r>
            <w:r w:rsidR="00861E8B">
              <w:rPr>
                <w:sz w:val="24"/>
                <w:szCs w:val="24"/>
              </w:rPr>
              <w:t xml:space="preserve"> – ujęcie socjologiczne</w:t>
            </w:r>
          </w:p>
          <w:p w14:paraId="0611A91F" w14:textId="262B71B7" w:rsidR="00861E8B" w:rsidRDefault="00861E8B" w:rsidP="00C97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gier narracyjnych – ujęcie psychologiczne</w:t>
            </w:r>
            <w:r w:rsidR="00A01BFA">
              <w:rPr>
                <w:sz w:val="24"/>
                <w:szCs w:val="24"/>
              </w:rPr>
              <w:t xml:space="preserve"> i pedagogiczne</w:t>
            </w:r>
          </w:p>
          <w:p w14:paraId="687850E8" w14:textId="09861F7E" w:rsidR="00861E8B" w:rsidRDefault="006007FF" w:rsidP="00C97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gier narracyjnych – ujęcie fan studies</w:t>
            </w:r>
          </w:p>
          <w:p w14:paraId="451B69B7" w14:textId="03152861" w:rsidR="006007FF" w:rsidRDefault="006007FF" w:rsidP="00C97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gier narracyjnych – między ludologią a narratologią</w:t>
            </w:r>
          </w:p>
          <w:p w14:paraId="5FC68620" w14:textId="689740E9" w:rsidR="000047CB" w:rsidRDefault="000047CB" w:rsidP="00C97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Wybrane </w:t>
            </w:r>
            <w:r w:rsidR="007C1469">
              <w:rPr>
                <w:sz w:val="24"/>
                <w:szCs w:val="24"/>
              </w:rPr>
              <w:t xml:space="preserve">zagraniczne </w:t>
            </w:r>
            <w:r>
              <w:rPr>
                <w:sz w:val="24"/>
                <w:szCs w:val="24"/>
              </w:rPr>
              <w:t>systemy gier RPG</w:t>
            </w:r>
          </w:p>
          <w:p w14:paraId="1F13B25F" w14:textId="6EB1DB87" w:rsidR="007C1469" w:rsidRDefault="007C1469" w:rsidP="00C97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Wybrany polskie systemy gier RPG</w:t>
            </w:r>
          </w:p>
          <w:p w14:paraId="766B9D76" w14:textId="0DA21BDD" w:rsidR="001E5C3A" w:rsidRDefault="001E5C3A" w:rsidP="00C97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tworzenia gier </w:t>
            </w:r>
            <w:r w:rsidR="000047CB">
              <w:rPr>
                <w:sz w:val="24"/>
                <w:szCs w:val="24"/>
              </w:rPr>
              <w:t>RPG</w:t>
            </w:r>
          </w:p>
          <w:p w14:paraId="7A548A41" w14:textId="77777777" w:rsidR="00505FE4" w:rsidRPr="008A773F" w:rsidRDefault="008A773F" w:rsidP="000047CB">
            <w:pPr>
              <w:jc w:val="both"/>
              <w:rPr>
                <w:sz w:val="24"/>
                <w:szCs w:val="24"/>
              </w:rPr>
            </w:pPr>
            <w:r w:rsidRPr="008A773F">
              <w:rPr>
                <w:sz w:val="24"/>
                <w:szCs w:val="24"/>
              </w:rPr>
              <w:t>Podstawy tworzenia LARPów</w:t>
            </w:r>
          </w:p>
          <w:p w14:paraId="2735911F" w14:textId="77777777" w:rsidR="008A773F" w:rsidRDefault="008A773F" w:rsidP="000047CB">
            <w:pPr>
              <w:jc w:val="both"/>
              <w:rPr>
                <w:sz w:val="24"/>
                <w:szCs w:val="24"/>
              </w:rPr>
            </w:pPr>
            <w:r w:rsidRPr="008A773F">
              <w:rPr>
                <w:sz w:val="24"/>
                <w:szCs w:val="24"/>
              </w:rPr>
              <w:t>Podstawy tworzenia gier miejskich</w:t>
            </w:r>
          </w:p>
          <w:p w14:paraId="204F850D" w14:textId="0229852E" w:rsidR="00A01BFA" w:rsidRDefault="00A01BFA" w:rsidP="0000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tworzenia escape roomów</w:t>
            </w:r>
          </w:p>
          <w:p w14:paraId="0D2B1594" w14:textId="6C9C21D4" w:rsidR="008A773F" w:rsidRDefault="001217E1" w:rsidP="0000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Wykorzystywanie </w:t>
            </w:r>
            <w:r w:rsidR="00DB261B">
              <w:rPr>
                <w:sz w:val="24"/>
                <w:szCs w:val="24"/>
              </w:rPr>
              <w:t>technologii mobilnych w scenariuszach LARPów</w:t>
            </w:r>
            <w:r w:rsidR="0009608C">
              <w:rPr>
                <w:sz w:val="24"/>
                <w:szCs w:val="24"/>
              </w:rPr>
              <w:t>,</w:t>
            </w:r>
            <w:r w:rsidR="00DB261B">
              <w:rPr>
                <w:sz w:val="24"/>
                <w:szCs w:val="24"/>
              </w:rPr>
              <w:t xml:space="preserve"> gier miejskich</w:t>
            </w:r>
            <w:r w:rsidR="0009608C">
              <w:rPr>
                <w:sz w:val="24"/>
                <w:szCs w:val="24"/>
              </w:rPr>
              <w:t xml:space="preserve"> i escape roomów</w:t>
            </w:r>
          </w:p>
          <w:p w14:paraId="707196F6" w14:textId="6FAF70C1" w:rsidR="00DB261B" w:rsidRDefault="00ED7E2C" w:rsidP="0000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Intermedialność gier miejskich i LARPów</w:t>
            </w:r>
          </w:p>
          <w:p w14:paraId="6F0E309B" w14:textId="3D67C070" w:rsidR="000B7FD7" w:rsidRPr="008A773F" w:rsidRDefault="000B7FD7" w:rsidP="000047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Ewaluacja projektów gier narracyjnych</w:t>
            </w:r>
            <w:r w:rsidR="00A24DAE">
              <w:rPr>
                <w:sz w:val="24"/>
                <w:szCs w:val="24"/>
              </w:rPr>
              <w:t>.</w:t>
            </w:r>
          </w:p>
          <w:p w14:paraId="7355E82F" w14:textId="046AFCD3" w:rsidR="008A773F" w:rsidRDefault="00152470" w:rsidP="000047CB">
            <w:pPr>
              <w:jc w:val="both"/>
              <w:rPr>
                <w:sz w:val="22"/>
                <w:szCs w:val="22"/>
              </w:rPr>
            </w:pPr>
            <w:r w:rsidRPr="00104ECD">
              <w:rPr>
                <w:sz w:val="24"/>
                <w:szCs w:val="24"/>
              </w:rPr>
              <w:t>Studenci po zapoznaniu się z historią, teorią tworzenia gier narracyjnych ćwiczą tworzenie podstaw wybranych gier narracyjnych.</w:t>
            </w: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569C85" w14:textId="7DFA4C04" w:rsidR="00AD7618" w:rsidRPr="00A71650" w:rsidRDefault="00AD7618" w:rsidP="00AD7618">
            <w:pPr>
              <w:rPr>
                <w:sz w:val="24"/>
                <w:szCs w:val="24"/>
                <w:lang w:val="en-US"/>
              </w:rPr>
            </w:pPr>
            <w:r w:rsidRPr="00A71650">
              <w:rPr>
                <w:sz w:val="24"/>
                <w:szCs w:val="24"/>
                <w:lang w:val="en-US"/>
              </w:rPr>
              <w:t xml:space="preserve">Bateman Ch., Game Writing: Narrative Skills for Videogames, </w:t>
            </w:r>
            <w:r w:rsidR="00E51C84" w:rsidRPr="00A71650">
              <w:rPr>
                <w:sz w:val="24"/>
                <w:szCs w:val="24"/>
                <w:lang w:val="en-US"/>
              </w:rPr>
              <w:t xml:space="preserve">London </w:t>
            </w:r>
            <w:r w:rsidR="00506120" w:rsidRPr="00A71650">
              <w:rPr>
                <w:sz w:val="24"/>
                <w:szCs w:val="24"/>
                <w:lang w:val="en-US"/>
              </w:rPr>
              <w:t>2021.</w:t>
            </w:r>
          </w:p>
          <w:p w14:paraId="03271D90" w14:textId="598F2A4C" w:rsidR="00184B31" w:rsidRPr="004862FD" w:rsidRDefault="00184B31" w:rsidP="00184B31">
            <w:pPr>
              <w:rPr>
                <w:sz w:val="24"/>
                <w:szCs w:val="24"/>
              </w:rPr>
            </w:pPr>
            <w:r w:rsidRPr="004862FD">
              <w:rPr>
                <w:sz w:val="24"/>
                <w:szCs w:val="24"/>
              </w:rPr>
              <w:t>Francikowski</w:t>
            </w:r>
            <w:r>
              <w:rPr>
                <w:sz w:val="24"/>
                <w:szCs w:val="24"/>
              </w:rPr>
              <w:t xml:space="preserve"> J., </w:t>
            </w:r>
            <w:r w:rsidRPr="004862FD">
              <w:rPr>
                <w:sz w:val="24"/>
                <w:szCs w:val="24"/>
              </w:rPr>
              <w:t>Wykorzystanie gier planszowych w nauczaniu przedmiotów przyrodniczych</w:t>
            </w:r>
            <w:r>
              <w:rPr>
                <w:sz w:val="24"/>
                <w:szCs w:val="24"/>
              </w:rPr>
              <w:t>, „Homo Ludens” 2018, n</w:t>
            </w:r>
            <w:r w:rsidRPr="004862FD">
              <w:rPr>
                <w:sz w:val="24"/>
                <w:szCs w:val="24"/>
              </w:rPr>
              <w:t>r 1 (11)</w:t>
            </w:r>
            <w:r>
              <w:rPr>
                <w:sz w:val="24"/>
                <w:szCs w:val="24"/>
              </w:rPr>
              <w:t>:</w:t>
            </w:r>
          </w:p>
          <w:p w14:paraId="0EA5D24A" w14:textId="77777777" w:rsidR="00184B31" w:rsidRPr="00A71650" w:rsidRDefault="00EE1BC7" w:rsidP="00184B31">
            <w:pPr>
              <w:rPr>
                <w:sz w:val="24"/>
                <w:szCs w:val="24"/>
                <w:lang w:val="en-US"/>
              </w:rPr>
            </w:pPr>
            <w:hyperlink r:id="rId10" w:history="1">
              <w:r w:rsidR="00184B31" w:rsidRPr="00A71650">
                <w:rPr>
                  <w:rStyle w:val="Hipercze"/>
                  <w:sz w:val="24"/>
                  <w:szCs w:val="24"/>
                  <w:lang w:val="en-US"/>
                </w:rPr>
                <w:t>https://doi.org/10.14746/hl.2018.11.2</w:t>
              </w:r>
            </w:hyperlink>
          </w:p>
          <w:p w14:paraId="0249F645" w14:textId="214889E2" w:rsidR="006E31F8" w:rsidRPr="00A71650" w:rsidRDefault="006E31F8" w:rsidP="00184B31">
            <w:pPr>
              <w:rPr>
                <w:sz w:val="24"/>
                <w:szCs w:val="24"/>
                <w:lang w:val="en-US"/>
              </w:rPr>
            </w:pPr>
            <w:r w:rsidRPr="00A71650">
              <w:rPr>
                <w:sz w:val="24"/>
                <w:szCs w:val="24"/>
                <w:lang w:val="en-US"/>
              </w:rPr>
              <w:t>Gillett S., World-Building - Science Fiction Writing, Cincinnati, OH 1996.</w:t>
            </w:r>
          </w:p>
          <w:p w14:paraId="5C170107" w14:textId="77777777" w:rsidR="00184B31" w:rsidRPr="002A5A56" w:rsidRDefault="00184B31" w:rsidP="00184B31">
            <w:pPr>
              <w:rPr>
                <w:sz w:val="24"/>
                <w:szCs w:val="24"/>
              </w:rPr>
            </w:pPr>
            <w:r w:rsidRPr="002A5A56">
              <w:rPr>
                <w:sz w:val="24"/>
                <w:szCs w:val="24"/>
              </w:rPr>
              <w:t>Harviainen</w:t>
            </w:r>
            <w:r>
              <w:rPr>
                <w:sz w:val="24"/>
                <w:szCs w:val="24"/>
              </w:rPr>
              <w:t xml:space="preserve"> T., </w:t>
            </w:r>
            <w:r w:rsidRPr="002A5A56">
              <w:rPr>
                <w:sz w:val="24"/>
                <w:szCs w:val="24"/>
              </w:rPr>
              <w:t>Percepcja oraz systemy reprezentacji czasu i czasowości w larpach (live-action role-playing games)</w:t>
            </w:r>
            <w:r>
              <w:rPr>
                <w:sz w:val="24"/>
                <w:szCs w:val="24"/>
              </w:rPr>
              <w:t>, „Homo Ludens” 2018, nr 1(11):</w:t>
            </w:r>
          </w:p>
          <w:p w14:paraId="798F4A92" w14:textId="77777777" w:rsidR="00184B31" w:rsidRDefault="00EE1BC7" w:rsidP="00184B31">
            <w:pPr>
              <w:rPr>
                <w:sz w:val="24"/>
                <w:szCs w:val="24"/>
              </w:rPr>
            </w:pPr>
            <w:hyperlink r:id="rId11" w:history="1">
              <w:r w:rsidR="00184B31" w:rsidRPr="00A231D0">
                <w:rPr>
                  <w:rStyle w:val="Hipercze"/>
                  <w:sz w:val="24"/>
                  <w:szCs w:val="24"/>
                </w:rPr>
                <w:t>https://doi.org/10.14746/hl.2018.11.1</w:t>
              </w:r>
            </w:hyperlink>
          </w:p>
          <w:p w14:paraId="6B3056F8" w14:textId="77777777" w:rsidR="001D39AA" w:rsidRPr="0084634B" w:rsidRDefault="001D39AA" w:rsidP="001D39AA">
            <w:pPr>
              <w:rPr>
                <w:sz w:val="24"/>
                <w:szCs w:val="24"/>
              </w:rPr>
            </w:pPr>
            <w:r w:rsidRPr="0084634B">
              <w:rPr>
                <w:sz w:val="24"/>
                <w:szCs w:val="24"/>
              </w:rPr>
              <w:t>Jański</w:t>
            </w:r>
            <w:r>
              <w:rPr>
                <w:sz w:val="24"/>
                <w:szCs w:val="24"/>
              </w:rPr>
              <w:t xml:space="preserve"> K., </w:t>
            </w:r>
            <w:r w:rsidRPr="0084634B">
              <w:rPr>
                <w:sz w:val="24"/>
                <w:szCs w:val="24"/>
              </w:rPr>
              <w:t>Budowa fikcyjnego świata w grze Wiedźmin 3: Dziki Gon</w:t>
            </w:r>
            <w:r>
              <w:rPr>
                <w:sz w:val="24"/>
                <w:szCs w:val="24"/>
              </w:rPr>
              <w:t>, „Homo Ludens” 2018, nr 1 (11):</w:t>
            </w:r>
          </w:p>
          <w:p w14:paraId="38140E7A" w14:textId="2279582C" w:rsidR="00505FE4" w:rsidRPr="00A71650" w:rsidRDefault="001D39AA" w:rsidP="001D39AA">
            <w:pPr>
              <w:rPr>
                <w:sz w:val="24"/>
                <w:szCs w:val="24"/>
                <w:lang w:val="en-US"/>
              </w:rPr>
            </w:pPr>
            <w:r w:rsidRPr="00A71650">
              <w:rPr>
                <w:sz w:val="24"/>
                <w:szCs w:val="24"/>
                <w:lang w:val="en-US"/>
              </w:rPr>
              <w:t>https://doi.org/10.14746/hl.2018.11.7</w:t>
            </w:r>
          </w:p>
          <w:p w14:paraId="5AADB5E2" w14:textId="1592201A" w:rsidR="00114D37" w:rsidRPr="00A71650" w:rsidRDefault="00E2008A" w:rsidP="00114D37">
            <w:pPr>
              <w:rPr>
                <w:sz w:val="24"/>
                <w:szCs w:val="24"/>
                <w:lang w:val="en-US"/>
              </w:rPr>
            </w:pPr>
            <w:r w:rsidRPr="00A71650">
              <w:rPr>
                <w:sz w:val="24"/>
                <w:szCs w:val="24"/>
                <w:lang w:val="en-US"/>
              </w:rPr>
              <w:t>Kerrison M</w:t>
            </w:r>
            <w:r w:rsidR="00D10474" w:rsidRPr="00A71650">
              <w:rPr>
                <w:sz w:val="24"/>
                <w:szCs w:val="24"/>
                <w:lang w:val="en-US"/>
              </w:rPr>
              <w:t>.</w:t>
            </w:r>
            <w:r w:rsidRPr="00A71650">
              <w:rPr>
                <w:sz w:val="24"/>
                <w:szCs w:val="24"/>
                <w:lang w:val="en-US"/>
              </w:rPr>
              <w:t xml:space="preserve"> Ch</w:t>
            </w:r>
            <w:r w:rsidR="00D10474" w:rsidRPr="00A71650">
              <w:rPr>
                <w:sz w:val="24"/>
                <w:szCs w:val="24"/>
                <w:lang w:val="en-US"/>
              </w:rPr>
              <w:t xml:space="preserve">., Immersive Storytelling: For Real and Imagined Worlds, </w:t>
            </w:r>
            <w:r w:rsidR="00A1302A" w:rsidRPr="00A71650">
              <w:rPr>
                <w:sz w:val="24"/>
                <w:szCs w:val="24"/>
                <w:lang w:val="en-US"/>
              </w:rPr>
              <w:t xml:space="preserve">Studio City, CA </w:t>
            </w:r>
            <w:r w:rsidR="00CC0685" w:rsidRPr="00A71650">
              <w:rPr>
                <w:sz w:val="24"/>
                <w:szCs w:val="24"/>
                <w:lang w:val="en-US"/>
              </w:rPr>
              <w:t>2022</w:t>
            </w:r>
            <w:r w:rsidR="00A1302A" w:rsidRPr="00A71650">
              <w:rPr>
                <w:sz w:val="24"/>
                <w:szCs w:val="24"/>
                <w:lang w:val="en-US"/>
              </w:rPr>
              <w:t>.</w:t>
            </w:r>
          </w:p>
          <w:p w14:paraId="21AC2247" w14:textId="7154D69E" w:rsidR="00D75196" w:rsidRDefault="00D75196" w:rsidP="00114D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Klimczyk, </w:t>
            </w:r>
            <w:r w:rsidR="00F54EC2" w:rsidRPr="00F54EC2">
              <w:rPr>
                <w:sz w:val="24"/>
                <w:szCs w:val="24"/>
              </w:rPr>
              <w:t>Psychologia gier wideo – zarys problematyki i jej akademicka legitymizacja</w:t>
            </w:r>
            <w:r w:rsidR="00F54EC2">
              <w:rPr>
                <w:sz w:val="24"/>
                <w:szCs w:val="24"/>
              </w:rPr>
              <w:t xml:space="preserve">, „Polskie Forum Psychologiczne” 2022, </w:t>
            </w:r>
            <w:r w:rsidR="007C6A9B">
              <w:rPr>
                <w:sz w:val="24"/>
                <w:szCs w:val="24"/>
              </w:rPr>
              <w:t xml:space="preserve">t. 27: </w:t>
            </w:r>
            <w:hyperlink r:id="rId12" w:history="1">
              <w:r w:rsidR="005D4858" w:rsidRPr="00A231D0">
                <w:rPr>
                  <w:rStyle w:val="Hipercze"/>
                  <w:sz w:val="24"/>
                  <w:szCs w:val="24"/>
                </w:rPr>
                <w:t>https://doi.org/10.34767/PFP.2022.03.06</w:t>
              </w:r>
            </w:hyperlink>
          </w:p>
          <w:p w14:paraId="191C02D0" w14:textId="384A7D24" w:rsidR="00114D37" w:rsidRDefault="00114D37" w:rsidP="00114D37">
            <w:pPr>
              <w:rPr>
                <w:sz w:val="24"/>
                <w:szCs w:val="24"/>
              </w:rPr>
            </w:pPr>
            <w:r w:rsidRPr="00114D37">
              <w:rPr>
                <w:sz w:val="24"/>
                <w:szCs w:val="24"/>
              </w:rPr>
              <w:t>Mijal</w:t>
            </w:r>
            <w:r>
              <w:rPr>
                <w:sz w:val="24"/>
                <w:szCs w:val="24"/>
              </w:rPr>
              <w:t xml:space="preserve"> M.,</w:t>
            </w:r>
            <w:r w:rsidRPr="00114D37">
              <w:rPr>
                <w:sz w:val="24"/>
                <w:szCs w:val="24"/>
              </w:rPr>
              <w:t xml:space="preserve"> Cieśla</w:t>
            </w:r>
            <w:r>
              <w:rPr>
                <w:sz w:val="24"/>
                <w:szCs w:val="24"/>
              </w:rPr>
              <w:t xml:space="preserve"> M.,</w:t>
            </w:r>
            <w:r w:rsidRPr="00114D37">
              <w:rPr>
                <w:sz w:val="24"/>
                <w:szCs w:val="24"/>
              </w:rPr>
              <w:t xml:space="preserve"> Gromadzka</w:t>
            </w:r>
            <w:r>
              <w:rPr>
                <w:sz w:val="24"/>
                <w:szCs w:val="24"/>
              </w:rPr>
              <w:t xml:space="preserve"> M.,</w:t>
            </w:r>
            <w:r w:rsidRPr="00114D37">
              <w:rPr>
                <w:sz w:val="24"/>
                <w:szCs w:val="24"/>
              </w:rPr>
              <w:t>Escape room jako narzędzie edukacji dorosłych</w:t>
            </w:r>
            <w:r>
              <w:rPr>
                <w:sz w:val="24"/>
                <w:szCs w:val="24"/>
              </w:rPr>
              <w:t xml:space="preserve">, „Homo Ludens” 2020, nr 1 (13): </w:t>
            </w:r>
            <w:hyperlink r:id="rId13" w:history="1">
              <w:r w:rsidR="008C530A" w:rsidRPr="00A231D0">
                <w:rPr>
                  <w:rStyle w:val="Hipercze"/>
                  <w:sz w:val="24"/>
                  <w:szCs w:val="24"/>
                </w:rPr>
                <w:t>https://doi.org/10.14746/HL.2020.13.10</w:t>
              </w:r>
            </w:hyperlink>
            <w:r>
              <w:rPr>
                <w:sz w:val="24"/>
                <w:szCs w:val="24"/>
              </w:rPr>
              <w:t>.</w:t>
            </w:r>
          </w:p>
          <w:p w14:paraId="30D6FAD1" w14:textId="73D95DEC" w:rsidR="008C530A" w:rsidRDefault="008C530A" w:rsidP="008C530A">
            <w:pPr>
              <w:rPr>
                <w:sz w:val="24"/>
                <w:szCs w:val="24"/>
              </w:rPr>
            </w:pPr>
            <w:r w:rsidRPr="008C530A">
              <w:rPr>
                <w:sz w:val="24"/>
                <w:szCs w:val="24"/>
              </w:rPr>
              <w:t>Mochocki</w:t>
            </w:r>
            <w:r>
              <w:rPr>
                <w:sz w:val="24"/>
                <w:szCs w:val="24"/>
              </w:rPr>
              <w:t xml:space="preserve"> M., </w:t>
            </w:r>
            <w:r w:rsidRPr="008C530A">
              <w:rPr>
                <w:sz w:val="24"/>
                <w:szCs w:val="24"/>
              </w:rPr>
              <w:t>Retoryki i mechaniki bezpieczeństwa graczy w nordyckoamerykańskim dyskursie larpowym</w:t>
            </w:r>
            <w:r>
              <w:rPr>
                <w:sz w:val="24"/>
                <w:szCs w:val="24"/>
              </w:rPr>
              <w:t xml:space="preserve">, „Homo Ludens” 2020, nr 1(13): </w:t>
            </w:r>
            <w:hyperlink r:id="rId14" w:history="1">
              <w:r w:rsidR="00E94B4E" w:rsidRPr="00A231D0">
                <w:rPr>
                  <w:rStyle w:val="Hipercze"/>
                  <w:sz w:val="24"/>
                  <w:szCs w:val="24"/>
                </w:rPr>
                <w:t>https://doi.org/10.14746/HL.2020.13.11</w:t>
              </w:r>
            </w:hyperlink>
          </w:p>
          <w:p w14:paraId="2AD96BEE" w14:textId="736B3307" w:rsidR="00A73BE8" w:rsidRPr="00A71650" w:rsidRDefault="0032453F" w:rsidP="0084634B">
            <w:pPr>
              <w:rPr>
                <w:sz w:val="24"/>
                <w:szCs w:val="24"/>
                <w:lang w:val="en-US"/>
              </w:rPr>
            </w:pPr>
            <w:r w:rsidRPr="00A71650">
              <w:rPr>
                <w:sz w:val="24"/>
                <w:szCs w:val="24"/>
                <w:lang w:val="en-US"/>
              </w:rPr>
              <w:t xml:space="preserve">Szeja Z., Surdyk A., </w:t>
            </w:r>
            <w:r w:rsidR="00A73BE8" w:rsidRPr="00A71650">
              <w:rPr>
                <w:sz w:val="24"/>
                <w:szCs w:val="24"/>
                <w:lang w:val="en-US"/>
              </w:rPr>
              <w:t>Reflections of practitioners: Students participating in school LARPs in 1999–2017 and their transformations in socio-cultural context</w:t>
            </w:r>
            <w:r w:rsidRPr="00A71650">
              <w:rPr>
                <w:sz w:val="24"/>
                <w:szCs w:val="24"/>
                <w:lang w:val="en-US"/>
              </w:rPr>
              <w:t xml:space="preserve">, „Homo Ludens” </w:t>
            </w:r>
            <w:r w:rsidR="00FE6595" w:rsidRPr="00A71650">
              <w:rPr>
                <w:sz w:val="24"/>
                <w:szCs w:val="24"/>
                <w:lang w:val="en-US"/>
              </w:rPr>
              <w:t>2018, nr 1(11):</w:t>
            </w:r>
            <w:r w:rsidR="00A7067E" w:rsidRPr="00A71650">
              <w:rPr>
                <w:lang w:val="en-US"/>
              </w:rPr>
              <w:t xml:space="preserve"> </w:t>
            </w:r>
            <w:hyperlink r:id="rId15" w:history="1">
              <w:r w:rsidR="00A7067E" w:rsidRPr="00A71650">
                <w:rPr>
                  <w:rStyle w:val="Hipercze"/>
                  <w:sz w:val="24"/>
                  <w:szCs w:val="24"/>
                  <w:lang w:val="en-US"/>
                </w:rPr>
                <w:t>https://pressto.amu.edu.pl/index.php/hl/article/view/17977/17718</w:t>
              </w:r>
            </w:hyperlink>
          </w:p>
          <w:p w14:paraId="7D1EF562" w14:textId="77777777" w:rsidR="00A7067E" w:rsidRPr="002B6697" w:rsidRDefault="00A7067E" w:rsidP="00A7067E">
            <w:pPr>
              <w:rPr>
                <w:sz w:val="24"/>
                <w:szCs w:val="24"/>
              </w:rPr>
            </w:pPr>
            <w:r w:rsidRPr="002B6697">
              <w:rPr>
                <w:sz w:val="24"/>
                <w:szCs w:val="24"/>
              </w:rPr>
              <w:lastRenderedPageBreak/>
              <w:t>Tołkaczewski</w:t>
            </w:r>
            <w:r>
              <w:rPr>
                <w:sz w:val="24"/>
                <w:szCs w:val="24"/>
              </w:rPr>
              <w:t xml:space="preserve"> F., </w:t>
            </w:r>
            <w:r w:rsidRPr="002B6697">
              <w:rPr>
                <w:sz w:val="24"/>
                <w:szCs w:val="24"/>
              </w:rPr>
              <w:t>Od symbolizmu do realizmu. Fizyczna i wyobrażeniowa przestrzeń gier w ujęciu historycznym</w:t>
            </w:r>
            <w:r>
              <w:rPr>
                <w:sz w:val="24"/>
                <w:szCs w:val="24"/>
              </w:rPr>
              <w:t>, „Homo Ludens” 2019, nr 1(12):</w:t>
            </w:r>
          </w:p>
          <w:p w14:paraId="1FBEFDE5" w14:textId="27B89D79" w:rsidR="00A7067E" w:rsidRPr="00A71650" w:rsidRDefault="00EE1BC7" w:rsidP="00A7067E">
            <w:pPr>
              <w:rPr>
                <w:sz w:val="24"/>
                <w:szCs w:val="24"/>
                <w:lang w:val="en-US"/>
              </w:rPr>
            </w:pPr>
            <w:hyperlink r:id="rId16" w:history="1">
              <w:r w:rsidR="00A7067E" w:rsidRPr="00A71650">
                <w:rPr>
                  <w:rStyle w:val="Hipercze"/>
                  <w:sz w:val="24"/>
                  <w:szCs w:val="24"/>
                  <w:lang w:val="en-US"/>
                </w:rPr>
                <w:t>https://doi.org/10.14746/hl.2019.12.10</w:t>
              </w:r>
            </w:hyperlink>
          </w:p>
          <w:p w14:paraId="4E26E21F" w14:textId="5DFA9F74" w:rsidR="006D3C82" w:rsidRPr="00A71650" w:rsidRDefault="006D3C82" w:rsidP="00A7067E">
            <w:pPr>
              <w:rPr>
                <w:sz w:val="24"/>
                <w:szCs w:val="24"/>
                <w:lang w:val="en-US"/>
              </w:rPr>
            </w:pPr>
            <w:r w:rsidRPr="00A71650">
              <w:rPr>
                <w:sz w:val="24"/>
                <w:szCs w:val="24"/>
                <w:lang w:val="en-US"/>
              </w:rPr>
              <w:t>Savage S., Way With Worlds: Book One</w:t>
            </w:r>
            <w:r w:rsidR="006835BE" w:rsidRPr="00A71650">
              <w:rPr>
                <w:sz w:val="24"/>
                <w:szCs w:val="24"/>
                <w:lang w:val="en-US"/>
              </w:rPr>
              <w:t>. Crafting Great Fictional Settings</w:t>
            </w:r>
            <w:r w:rsidR="004166DD" w:rsidRPr="00A71650">
              <w:rPr>
                <w:sz w:val="24"/>
                <w:szCs w:val="24"/>
                <w:lang w:val="en-US"/>
              </w:rPr>
              <w:t>,</w:t>
            </w:r>
            <w:r w:rsidR="00C94821" w:rsidRPr="00A71650">
              <w:rPr>
                <w:sz w:val="24"/>
                <w:szCs w:val="24"/>
                <w:lang w:val="en-US"/>
              </w:rPr>
              <w:t xml:space="preserve"> </w:t>
            </w:r>
            <w:r w:rsidR="00EF2576" w:rsidRPr="00A71650">
              <w:rPr>
                <w:sz w:val="24"/>
                <w:szCs w:val="24"/>
                <w:lang w:val="en-US"/>
              </w:rPr>
              <w:t xml:space="preserve">North Charleston </w:t>
            </w:r>
            <w:r w:rsidR="00C94821" w:rsidRPr="00A71650">
              <w:rPr>
                <w:sz w:val="24"/>
                <w:szCs w:val="24"/>
                <w:lang w:val="en-US"/>
              </w:rPr>
              <w:t>2016.</w:t>
            </w:r>
            <w:r w:rsidR="004166DD" w:rsidRPr="00A71650">
              <w:rPr>
                <w:sz w:val="24"/>
                <w:szCs w:val="24"/>
                <w:lang w:val="en-US"/>
              </w:rPr>
              <w:t xml:space="preserve"> </w:t>
            </w:r>
          </w:p>
          <w:p w14:paraId="4508CB41" w14:textId="2A1C2A0B" w:rsidR="004166DD" w:rsidRPr="00A71650" w:rsidRDefault="004166DD" w:rsidP="00A7067E">
            <w:pPr>
              <w:rPr>
                <w:sz w:val="24"/>
                <w:szCs w:val="24"/>
                <w:lang w:val="en-US"/>
              </w:rPr>
            </w:pPr>
            <w:r w:rsidRPr="00A71650">
              <w:rPr>
                <w:sz w:val="24"/>
                <w:szCs w:val="24"/>
                <w:lang w:val="en-US"/>
              </w:rPr>
              <w:t>Savage S., Way With Worlds: Book Two</w:t>
            </w:r>
            <w:r w:rsidR="00EF2576" w:rsidRPr="00A71650">
              <w:rPr>
                <w:sz w:val="24"/>
                <w:szCs w:val="24"/>
                <w:lang w:val="en-US"/>
              </w:rPr>
              <w:t>:</w:t>
            </w:r>
            <w:r w:rsidR="00453F81" w:rsidRPr="00A71650">
              <w:rPr>
                <w:lang w:val="en-US"/>
              </w:rPr>
              <w:t xml:space="preserve"> </w:t>
            </w:r>
            <w:r w:rsidR="00453F81" w:rsidRPr="00A71650">
              <w:rPr>
                <w:sz w:val="24"/>
                <w:szCs w:val="24"/>
                <w:lang w:val="en-US"/>
              </w:rPr>
              <w:t>Details And Discussion,</w:t>
            </w:r>
            <w:r w:rsidR="00EF2576" w:rsidRPr="00A71650">
              <w:rPr>
                <w:sz w:val="24"/>
                <w:szCs w:val="24"/>
                <w:lang w:val="en-US"/>
              </w:rPr>
              <w:t xml:space="preserve"> North Charleston</w:t>
            </w:r>
            <w:r w:rsidR="00453F81" w:rsidRPr="00A71650">
              <w:rPr>
                <w:sz w:val="24"/>
                <w:szCs w:val="24"/>
                <w:lang w:val="en-US"/>
              </w:rPr>
              <w:t xml:space="preserve"> 2017.</w:t>
            </w:r>
            <w:r w:rsidRPr="00A71650">
              <w:rPr>
                <w:sz w:val="24"/>
                <w:szCs w:val="24"/>
                <w:lang w:val="en-US"/>
              </w:rPr>
              <w:t xml:space="preserve"> </w:t>
            </w:r>
          </w:p>
          <w:p w14:paraId="0332CBE2" w14:textId="6FF29283" w:rsidR="00A7067E" w:rsidRDefault="00374569" w:rsidP="00A7067E">
            <w:pPr>
              <w:rPr>
                <w:sz w:val="24"/>
                <w:szCs w:val="24"/>
              </w:rPr>
            </w:pPr>
            <w:r w:rsidRPr="00374569">
              <w:rPr>
                <w:sz w:val="24"/>
                <w:szCs w:val="24"/>
              </w:rPr>
              <w:t>Skok</w:t>
            </w:r>
            <w:r>
              <w:rPr>
                <w:sz w:val="24"/>
                <w:szCs w:val="24"/>
              </w:rPr>
              <w:t xml:space="preserve"> K.</w:t>
            </w:r>
            <w:r w:rsidRPr="00374569">
              <w:rPr>
                <w:sz w:val="24"/>
                <w:szCs w:val="24"/>
              </w:rPr>
              <w:t>, Harasimczuk</w:t>
            </w:r>
            <w:r>
              <w:rPr>
                <w:sz w:val="24"/>
                <w:szCs w:val="24"/>
              </w:rPr>
              <w:t xml:space="preserve"> W., </w:t>
            </w:r>
            <w:r w:rsidRPr="00374569">
              <w:rPr>
                <w:sz w:val="24"/>
                <w:szCs w:val="24"/>
              </w:rPr>
              <w:t>Gamifikacja edukacji –badanie motywacji studentów</w:t>
            </w:r>
            <w:r>
              <w:rPr>
                <w:sz w:val="24"/>
                <w:szCs w:val="24"/>
              </w:rPr>
              <w:t xml:space="preserve">, </w:t>
            </w:r>
            <w:r w:rsidRPr="003745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„Homo Ludens” 2018, nr 1(11): </w:t>
            </w:r>
            <w:hyperlink r:id="rId17" w:history="1">
              <w:r w:rsidR="002D5059" w:rsidRPr="00A231D0">
                <w:rPr>
                  <w:rStyle w:val="Hipercze"/>
                  <w:sz w:val="24"/>
                  <w:szCs w:val="24"/>
                </w:rPr>
                <w:t>https://pressto.amu.edu.pl/index.php/hl/article/view/17979/17720</w:t>
              </w:r>
            </w:hyperlink>
          </w:p>
          <w:p w14:paraId="747C1E88" w14:textId="1586BE0F" w:rsidR="00114D37" w:rsidRPr="005D66B1" w:rsidRDefault="00114D37" w:rsidP="00204537">
            <w:pPr>
              <w:rPr>
                <w:sz w:val="24"/>
                <w:szCs w:val="24"/>
              </w:rPr>
            </w:pPr>
          </w:p>
        </w:tc>
      </w:tr>
      <w:tr w:rsidR="00505FE4" w:rsidRPr="00EE1BC7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19906" w14:textId="77777777" w:rsidR="0028114A" w:rsidRPr="00A71650" w:rsidRDefault="0028114A" w:rsidP="0028114A">
            <w:pPr>
              <w:rPr>
                <w:sz w:val="24"/>
                <w:szCs w:val="24"/>
                <w:lang w:val="en-US"/>
              </w:rPr>
            </w:pPr>
            <w:r w:rsidRPr="00A71650">
              <w:rPr>
                <w:sz w:val="24"/>
                <w:szCs w:val="24"/>
                <w:lang w:val="en-US"/>
              </w:rPr>
              <w:t xml:space="preserve">Jacko F., J., The value experience of the emotional immersion in games, „Homo Ludens” 2018, nr 1(11):  </w:t>
            </w:r>
            <w:hyperlink r:id="rId18" w:history="1">
              <w:r w:rsidRPr="00A71650">
                <w:rPr>
                  <w:rStyle w:val="Hipercze"/>
                  <w:sz w:val="24"/>
                  <w:szCs w:val="24"/>
                  <w:lang w:val="en-US"/>
                </w:rPr>
                <w:t>https://pressto.amu.edu.pl/index.php/hl/article/view/18009/17750</w:t>
              </w:r>
            </w:hyperlink>
          </w:p>
          <w:p w14:paraId="7D439C76" w14:textId="49972F0F" w:rsidR="00E4637A" w:rsidRDefault="00E4637A" w:rsidP="00E4637A">
            <w:pPr>
              <w:rPr>
                <w:sz w:val="24"/>
                <w:szCs w:val="24"/>
              </w:rPr>
            </w:pPr>
            <w:r w:rsidRPr="00E4637A">
              <w:rPr>
                <w:sz w:val="24"/>
                <w:szCs w:val="24"/>
              </w:rPr>
              <w:t>Majkowski</w:t>
            </w:r>
            <w:r>
              <w:rPr>
                <w:sz w:val="24"/>
                <w:szCs w:val="24"/>
              </w:rPr>
              <w:t xml:space="preserve"> T., Z., </w:t>
            </w:r>
            <w:r w:rsidRPr="00E4637A">
              <w:rPr>
                <w:sz w:val="24"/>
                <w:szCs w:val="24"/>
              </w:rPr>
              <w:t>Języki gropowieści</w:t>
            </w:r>
            <w:r>
              <w:rPr>
                <w:sz w:val="24"/>
                <w:szCs w:val="24"/>
              </w:rPr>
              <w:t xml:space="preserve">. </w:t>
            </w:r>
            <w:r w:rsidRPr="00E4637A">
              <w:rPr>
                <w:sz w:val="24"/>
                <w:szCs w:val="24"/>
              </w:rPr>
              <w:t>Studia o różnojęzyczności gier cyfrowych</w:t>
            </w:r>
            <w:r>
              <w:rPr>
                <w:sz w:val="24"/>
                <w:szCs w:val="24"/>
              </w:rPr>
              <w:t>, Kraków 2019.</w:t>
            </w:r>
          </w:p>
          <w:p w14:paraId="77A4E4BE" w14:textId="34883E68" w:rsidR="00BC3435" w:rsidRPr="00A71650" w:rsidRDefault="002A4FC1" w:rsidP="008119F8">
            <w:pPr>
              <w:rPr>
                <w:sz w:val="24"/>
                <w:szCs w:val="24"/>
                <w:lang w:val="en-US"/>
              </w:rPr>
            </w:pPr>
            <w:r w:rsidRPr="00A71650">
              <w:rPr>
                <w:sz w:val="24"/>
                <w:szCs w:val="24"/>
                <w:lang w:val="en-US"/>
              </w:rPr>
              <w:t xml:space="preserve">Mycka M., Czajka A., Similar but not the same: Application of EEG frontal alpha asymmetry to game research, „Homo Ludens” 2018, nr 1(11): </w:t>
            </w:r>
            <w:hyperlink r:id="rId19" w:history="1">
              <w:r w:rsidR="0001439F" w:rsidRPr="00A71650">
                <w:rPr>
                  <w:rStyle w:val="Hipercze"/>
                  <w:sz w:val="24"/>
                  <w:szCs w:val="24"/>
                  <w:lang w:val="en-US"/>
                </w:rPr>
                <w:t>https://pressto.amu.edu.pl/index.php/hl/article/view/18004/17745</w:t>
              </w:r>
            </w:hyperlink>
          </w:p>
          <w:p w14:paraId="2C4540B2" w14:textId="7716793D" w:rsidR="007B23BA" w:rsidRPr="00A71650" w:rsidRDefault="007B23BA" w:rsidP="00234DEC">
            <w:pPr>
              <w:rPr>
                <w:sz w:val="24"/>
                <w:szCs w:val="24"/>
                <w:lang w:val="en-US"/>
              </w:rPr>
            </w:pPr>
            <w:r w:rsidRPr="00A71650">
              <w:rPr>
                <w:sz w:val="24"/>
                <w:szCs w:val="24"/>
                <w:lang w:val="en-US"/>
              </w:rPr>
              <w:t xml:space="preserve">Skok K., </w:t>
            </w:r>
            <w:r w:rsidR="00234DEC" w:rsidRPr="00A71650">
              <w:rPr>
                <w:sz w:val="24"/>
                <w:szCs w:val="24"/>
                <w:lang w:val="en-US"/>
              </w:rPr>
              <w:t>Uncertainty in games – potential benefits and disadvantages</w:t>
            </w:r>
            <w:r w:rsidRPr="00A71650">
              <w:rPr>
                <w:sz w:val="24"/>
                <w:szCs w:val="24"/>
                <w:lang w:val="en-US"/>
              </w:rPr>
              <w:t>, „Homo Ludens” 2020, nr 1 (13):</w:t>
            </w:r>
            <w:r w:rsidR="00170098" w:rsidRPr="00A71650">
              <w:rPr>
                <w:sz w:val="24"/>
                <w:szCs w:val="24"/>
                <w:lang w:val="en-US"/>
              </w:rPr>
              <w:t xml:space="preserve"> </w:t>
            </w:r>
            <w:hyperlink r:id="rId20" w:history="1">
              <w:r w:rsidR="00170098" w:rsidRPr="00A71650">
                <w:rPr>
                  <w:rStyle w:val="Hipercze"/>
                  <w:sz w:val="24"/>
                  <w:szCs w:val="24"/>
                  <w:lang w:val="en-US"/>
                </w:rPr>
                <w:t>https://doi.org/10.14746/HL.2020.13.13</w:t>
              </w:r>
            </w:hyperlink>
          </w:p>
          <w:p w14:paraId="0B210DB4" w14:textId="2F37B481" w:rsidR="008119F8" w:rsidRPr="00A71650" w:rsidRDefault="00BC59C0" w:rsidP="00270269">
            <w:pPr>
              <w:rPr>
                <w:sz w:val="24"/>
                <w:szCs w:val="24"/>
                <w:lang w:val="en-US"/>
              </w:rPr>
            </w:pPr>
            <w:r w:rsidRPr="00A71650">
              <w:rPr>
                <w:sz w:val="24"/>
                <w:szCs w:val="24"/>
                <w:lang w:val="en-US"/>
              </w:rPr>
              <w:t xml:space="preserve">The KOBOLD Guide to Worldbuilding, </w:t>
            </w:r>
            <w:r w:rsidR="0028114A" w:rsidRPr="00A71650">
              <w:rPr>
                <w:sz w:val="24"/>
                <w:szCs w:val="24"/>
                <w:lang w:val="en-US"/>
              </w:rPr>
              <w:t xml:space="preserve">red. Scholes K., </w:t>
            </w:r>
            <w:r w:rsidR="00AD1ADA" w:rsidRPr="00A71650">
              <w:rPr>
                <w:sz w:val="24"/>
                <w:szCs w:val="24"/>
                <w:lang w:val="en-US"/>
              </w:rPr>
              <w:t xml:space="preserve">Kirkland, WA 2012: </w:t>
            </w:r>
            <w:hyperlink r:id="rId21" w:history="1">
              <w:r w:rsidR="000737DB" w:rsidRPr="00A71650">
                <w:rPr>
                  <w:rStyle w:val="Hipercze"/>
                  <w:sz w:val="24"/>
                  <w:szCs w:val="24"/>
                  <w:lang w:val="en-US"/>
                </w:rPr>
                <w:t>https://i.4pcdn.org/tg/1380081014656.pdf</w:t>
              </w:r>
            </w:hyperlink>
          </w:p>
          <w:p w14:paraId="7652370D" w14:textId="77C2E6E6" w:rsidR="000737DB" w:rsidRPr="00A71650" w:rsidRDefault="000737DB" w:rsidP="00270269">
            <w:pPr>
              <w:rPr>
                <w:sz w:val="24"/>
                <w:szCs w:val="24"/>
                <w:lang w:val="en-US"/>
              </w:rPr>
            </w:pP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61A02B" w14:textId="4912FDC2" w:rsidR="00B070B4" w:rsidRDefault="00213FFA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Analiza przypadków, dyskusja, </w:t>
            </w:r>
            <w:r w:rsidR="00C15A91">
              <w:rPr>
                <w:sz w:val="24"/>
                <w:szCs w:val="24"/>
              </w:rPr>
              <w:t>praca w grupach, „burza mózgów”, analiza i interpretacja wybranych tekstów kultury</w:t>
            </w:r>
            <w:r>
              <w:rPr>
                <w:sz w:val="24"/>
                <w:szCs w:val="24"/>
              </w:rPr>
              <w:t xml:space="preserve"> (gier, LARPów, escape roomów)</w:t>
            </w:r>
          </w:p>
          <w:p w14:paraId="652CFF4B" w14:textId="3EB142EF" w:rsidR="00B070B4" w:rsidRDefault="00B070B4" w:rsidP="00B070B4">
            <w:pPr>
              <w:rPr>
                <w:sz w:val="24"/>
                <w:szCs w:val="24"/>
              </w:rPr>
            </w:pP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72987E96" w:rsidR="00505FE4" w:rsidRDefault="00D90E96" w:rsidP="00F77DC4">
            <w:pPr>
              <w:ind w:left="72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79060675" w14:textId="77777777" w:rsidR="00505FE4" w:rsidRPr="009C4B35" w:rsidRDefault="00505FE4" w:rsidP="00505FE4">
      <w:pPr>
        <w:rPr>
          <w:i/>
          <w:iCs/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F1C4BC6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1E455A04" w:rsidR="00505FE4" w:rsidRPr="00A95C9D" w:rsidRDefault="00104ECD" w:rsidP="00F77DC4">
            <w:pPr>
              <w:rPr>
                <w:sz w:val="22"/>
                <w:szCs w:val="22"/>
              </w:rPr>
            </w:pPr>
            <w:r w:rsidRPr="00A95C9D">
              <w:rPr>
                <w:sz w:val="22"/>
                <w:szCs w:val="22"/>
              </w:rPr>
              <w:t>projekt – przygotowanie w grupach wybranego modelu gry narracyjnej (gra RPG, LARP, projekt escape roomu)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041AB279" w:rsidR="00505FE4" w:rsidRPr="00A95C9D" w:rsidRDefault="00A95C9D" w:rsidP="00F77DC4">
            <w:pPr>
              <w:rPr>
                <w:sz w:val="22"/>
                <w:szCs w:val="22"/>
              </w:rPr>
            </w:pPr>
            <w:r w:rsidRPr="00A95C9D">
              <w:rPr>
                <w:sz w:val="22"/>
                <w:szCs w:val="22"/>
              </w:rPr>
              <w:t>01-05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6B507EB8" w:rsidR="00505FE4" w:rsidRPr="00A95C9D" w:rsidRDefault="00104ECD" w:rsidP="00F77DC4">
            <w:pPr>
              <w:rPr>
                <w:sz w:val="22"/>
                <w:szCs w:val="22"/>
              </w:rPr>
            </w:pPr>
            <w:r w:rsidRPr="00A95C9D">
              <w:rPr>
                <w:sz w:val="22"/>
                <w:szCs w:val="22"/>
              </w:rPr>
              <w:t xml:space="preserve">aktywny udział w zajęciach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2D108C22" w:rsidR="00505FE4" w:rsidRPr="00A95C9D" w:rsidRDefault="00A95C9D" w:rsidP="00F77DC4">
            <w:pPr>
              <w:rPr>
                <w:sz w:val="22"/>
                <w:szCs w:val="22"/>
              </w:rPr>
            </w:pPr>
            <w:r w:rsidRPr="00A95C9D">
              <w:rPr>
                <w:sz w:val="22"/>
                <w:szCs w:val="22"/>
              </w:rPr>
              <w:t>01,02,03</w:t>
            </w:r>
          </w:p>
        </w:tc>
      </w:tr>
      <w:tr w:rsidR="00505FE4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09078128" w:rsidR="00505FE4" w:rsidRPr="00A95C9D" w:rsidRDefault="00104ECD" w:rsidP="00F77DC4">
            <w:pPr>
              <w:rPr>
                <w:sz w:val="22"/>
                <w:szCs w:val="22"/>
              </w:rPr>
            </w:pPr>
            <w:r w:rsidRPr="00A95C9D">
              <w:rPr>
                <w:sz w:val="22"/>
                <w:szCs w:val="22"/>
              </w:rPr>
              <w:t>Prezentacja przygotowanych zagadnień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3D75CEBF" w:rsidR="00505FE4" w:rsidRPr="00A95C9D" w:rsidRDefault="00A95C9D" w:rsidP="00F77DC4">
            <w:pPr>
              <w:rPr>
                <w:sz w:val="22"/>
                <w:szCs w:val="22"/>
              </w:rPr>
            </w:pPr>
            <w:r w:rsidRPr="00A95C9D">
              <w:rPr>
                <w:sz w:val="22"/>
                <w:szCs w:val="22"/>
              </w:rPr>
              <w:t>01,02,03,05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B5BC59D" w14:textId="41CB6564" w:rsidR="006D06AF" w:rsidRPr="00104ECD" w:rsidRDefault="006D06AF" w:rsidP="006D06AF">
            <w:pPr>
              <w:rPr>
                <w:sz w:val="24"/>
                <w:szCs w:val="24"/>
              </w:rPr>
            </w:pPr>
            <w:r w:rsidRPr="00104ECD">
              <w:rPr>
                <w:sz w:val="24"/>
                <w:szCs w:val="24"/>
              </w:rPr>
              <w:t>Formy zaliczenia:</w:t>
            </w:r>
          </w:p>
          <w:p w14:paraId="2AB8DFBE" w14:textId="727437AA" w:rsidR="006D06AF" w:rsidRPr="00104ECD" w:rsidRDefault="006D06AF" w:rsidP="006D06AF">
            <w:pPr>
              <w:rPr>
                <w:sz w:val="24"/>
                <w:szCs w:val="24"/>
              </w:rPr>
            </w:pPr>
            <w:r w:rsidRPr="00104ECD">
              <w:rPr>
                <w:sz w:val="24"/>
                <w:szCs w:val="24"/>
              </w:rPr>
              <w:t xml:space="preserve">- wykonanie pracy zaliczeniowej </w:t>
            </w:r>
            <w:r w:rsidR="00BF3198" w:rsidRPr="00104ECD">
              <w:rPr>
                <w:sz w:val="24"/>
                <w:szCs w:val="24"/>
              </w:rPr>
              <w:t>związanej z analizą wybranego systemu growego</w:t>
            </w:r>
          </w:p>
          <w:p w14:paraId="116C4F59" w14:textId="5D0850F7" w:rsidR="006D06AF" w:rsidRPr="00104ECD" w:rsidRDefault="006D06AF" w:rsidP="006D06AF">
            <w:pPr>
              <w:rPr>
                <w:sz w:val="24"/>
                <w:szCs w:val="24"/>
              </w:rPr>
            </w:pPr>
            <w:r w:rsidRPr="00104ECD">
              <w:rPr>
                <w:sz w:val="24"/>
                <w:szCs w:val="24"/>
              </w:rPr>
              <w:t xml:space="preserve">- projekt </w:t>
            </w:r>
            <w:r w:rsidR="00BF3198" w:rsidRPr="00104ECD">
              <w:rPr>
                <w:sz w:val="24"/>
                <w:szCs w:val="24"/>
              </w:rPr>
              <w:t>– studenci w grupach przygotowują projekt wybranego modelu gry narracyjnej (gra RPG, LARP, projekt escape roomu)</w:t>
            </w:r>
          </w:p>
          <w:p w14:paraId="663D23E7" w14:textId="77777777" w:rsidR="006D06AF" w:rsidRPr="00104ECD" w:rsidRDefault="006D06AF" w:rsidP="006D06AF">
            <w:pPr>
              <w:rPr>
                <w:sz w:val="24"/>
                <w:szCs w:val="24"/>
              </w:rPr>
            </w:pPr>
          </w:p>
          <w:p w14:paraId="11C93907" w14:textId="7A5D73A5" w:rsidR="006D06AF" w:rsidRPr="00BB0FBD" w:rsidRDefault="006D06AF" w:rsidP="006D06AF">
            <w:pPr>
              <w:rPr>
                <w:sz w:val="24"/>
                <w:szCs w:val="24"/>
              </w:rPr>
            </w:pPr>
            <w:r w:rsidRPr="00BB0FBD">
              <w:rPr>
                <w:sz w:val="24"/>
                <w:szCs w:val="24"/>
              </w:rPr>
              <w:t>Podstawowe kryteria zaliczenia</w:t>
            </w:r>
            <w:r w:rsidR="009C4B35">
              <w:rPr>
                <w:sz w:val="24"/>
                <w:szCs w:val="24"/>
              </w:rPr>
              <w:t>:</w:t>
            </w:r>
          </w:p>
          <w:p w14:paraId="075FA9D4" w14:textId="6F643D4A" w:rsidR="006D06AF" w:rsidRPr="00BB0FBD" w:rsidRDefault="009C4B35" w:rsidP="006D0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D06AF" w:rsidRPr="00BB0FBD">
              <w:rPr>
                <w:sz w:val="24"/>
                <w:szCs w:val="24"/>
              </w:rPr>
              <w:t>obecności na zajęciach i czynnego w nich udziału (50%);</w:t>
            </w:r>
          </w:p>
          <w:p w14:paraId="7C02D58C" w14:textId="7E876E4A" w:rsidR="006D06AF" w:rsidRPr="00BB0FBD" w:rsidRDefault="009C4B35" w:rsidP="006D06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D06AF" w:rsidRPr="00BB0FBD">
              <w:rPr>
                <w:sz w:val="24"/>
                <w:szCs w:val="24"/>
              </w:rPr>
              <w:t>systematycznego przygotowywania (w formie ustnej i pisemnej) zagadnień wskazanych przez prowadzącego (30%);</w:t>
            </w:r>
          </w:p>
          <w:p w14:paraId="72564FB5" w14:textId="6C52DBE9" w:rsidR="00505FE4" w:rsidRDefault="009C4B35" w:rsidP="006D06A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D06AF" w:rsidRPr="00BB0FBD">
              <w:rPr>
                <w:sz w:val="24"/>
                <w:szCs w:val="24"/>
              </w:rPr>
              <w:t>pracy zaliczeniowej</w:t>
            </w:r>
            <w:r w:rsidR="006D06AF">
              <w:rPr>
                <w:sz w:val="24"/>
                <w:szCs w:val="24"/>
              </w:rPr>
              <w:t xml:space="preserve"> w formie projektu</w:t>
            </w:r>
            <w:r w:rsidR="006D06AF" w:rsidRPr="00BB0FBD">
              <w:rPr>
                <w:sz w:val="24"/>
                <w:szCs w:val="24"/>
              </w:rPr>
              <w:t xml:space="preserve"> (20%).</w:t>
            </w:r>
          </w:p>
        </w:tc>
      </w:tr>
    </w:tbl>
    <w:p w14:paraId="50895348" w14:textId="77777777" w:rsidR="00152470" w:rsidRPr="009C4B35" w:rsidRDefault="00152470" w:rsidP="00152470">
      <w:pPr>
        <w:rPr>
          <w:i/>
          <w:iCs/>
          <w:sz w:val="22"/>
          <w:szCs w:val="22"/>
        </w:rPr>
      </w:pPr>
      <w:r w:rsidRPr="001368E8">
        <w:rPr>
          <w:sz w:val="22"/>
          <w:szCs w:val="22"/>
        </w:rPr>
        <w:t xml:space="preserve">* </w:t>
      </w:r>
      <w:r w:rsidRPr="009C4B35">
        <w:rPr>
          <w:i/>
          <w:iCs/>
          <w:sz w:val="22"/>
          <w:szCs w:val="22"/>
        </w:rPr>
        <w:t>Literatura może być zmieniona po akceptacji Dyrektora Instytutu</w:t>
      </w:r>
    </w:p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1D63F055" w14:textId="38D4B534" w:rsidR="00505FE4" w:rsidRPr="00152470" w:rsidRDefault="00505FE4" w:rsidP="001524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2A2C0C88" w:rsidR="00505FE4" w:rsidRDefault="009C4B3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76E9742D" w:rsidR="00505FE4" w:rsidRDefault="009C4B3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222D3BA9" w:rsidR="00505FE4" w:rsidRDefault="009C4B3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6951E1F2" w:rsidR="00505FE4" w:rsidRDefault="009C4B3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646DF869" w:rsidR="00505FE4" w:rsidRDefault="009C4B3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5EC91D18" w:rsidR="00505FE4" w:rsidRDefault="009C4B3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4AD842B9" w:rsidR="00505FE4" w:rsidRDefault="009C4B3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69DFB40D" w:rsidR="00505FE4" w:rsidRDefault="009C4B3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460B43BE" w:rsidR="00505FE4" w:rsidRDefault="009C4B35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085E7145" w:rsidR="00505FE4" w:rsidRDefault="009C4B35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29EFEDDA" w:rsidR="00505FE4" w:rsidRDefault="009C4B35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32FD8EF6" w:rsidR="00505FE4" w:rsidRDefault="009C4B35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74848588" w:rsidR="00505FE4" w:rsidRDefault="009C4B35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501D0247" w:rsidR="00505FE4" w:rsidRDefault="007F77EF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2F2EC758" w:rsidR="00505FE4" w:rsidRPr="009C4B35" w:rsidRDefault="009C4B35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C4B35">
              <w:rPr>
                <w:b/>
                <w:bCs/>
                <w:sz w:val="24"/>
                <w:szCs w:val="24"/>
              </w:rPr>
              <w:t>1,6</w:t>
            </w:r>
          </w:p>
        </w:tc>
      </w:tr>
    </w:tbl>
    <w:p w14:paraId="058A8F80" w14:textId="77777777" w:rsidR="00DB50E0" w:rsidRDefault="00DB50E0" w:rsidP="00505FE4"/>
    <w:sectPr w:rsidR="00DB50E0" w:rsidSect="00A4490B">
      <w:headerReference w:type="default" r:id="rId22"/>
      <w:footerReference w:type="even" r:id="rId23"/>
      <w:footerReference w:type="default" r:id="rId24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3310B" w14:textId="77777777" w:rsidR="00715D8A" w:rsidRDefault="00715D8A" w:rsidP="00505FE4">
      <w:r>
        <w:separator/>
      </w:r>
    </w:p>
  </w:endnote>
  <w:endnote w:type="continuationSeparator" w:id="0">
    <w:p w14:paraId="04F5A6CA" w14:textId="77777777" w:rsidR="00715D8A" w:rsidRDefault="00715D8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FFF24" w14:textId="77777777" w:rsidR="00715D8A" w:rsidRDefault="00715D8A" w:rsidP="00505FE4">
      <w:r>
        <w:separator/>
      </w:r>
    </w:p>
  </w:footnote>
  <w:footnote w:type="continuationSeparator" w:id="0">
    <w:p w14:paraId="7F7D6395" w14:textId="77777777" w:rsidR="00715D8A" w:rsidRDefault="00715D8A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2DAB954F" w:rsidR="00A4490B" w:rsidRPr="001C6863" w:rsidRDefault="00A4490B" w:rsidP="00A4490B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9214CB"/>
    <w:multiLevelType w:val="multilevel"/>
    <w:tmpl w:val="ECC28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6639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047CB"/>
    <w:rsid w:val="0001439F"/>
    <w:rsid w:val="00032910"/>
    <w:rsid w:val="000737DB"/>
    <w:rsid w:val="000800AD"/>
    <w:rsid w:val="00087950"/>
    <w:rsid w:val="0009608C"/>
    <w:rsid w:val="000B7FD7"/>
    <w:rsid w:val="00104ECD"/>
    <w:rsid w:val="00114D37"/>
    <w:rsid w:val="001217E1"/>
    <w:rsid w:val="00132733"/>
    <w:rsid w:val="001430D3"/>
    <w:rsid w:val="0015095A"/>
    <w:rsid w:val="00152470"/>
    <w:rsid w:val="001551EF"/>
    <w:rsid w:val="00170098"/>
    <w:rsid w:val="00184B31"/>
    <w:rsid w:val="001D39AA"/>
    <w:rsid w:val="001E5C3A"/>
    <w:rsid w:val="00204537"/>
    <w:rsid w:val="00213A17"/>
    <w:rsid w:val="00213FFA"/>
    <w:rsid w:val="00234DEC"/>
    <w:rsid w:val="00270269"/>
    <w:rsid w:val="0028114A"/>
    <w:rsid w:val="002A4FC1"/>
    <w:rsid w:val="002A5A56"/>
    <w:rsid w:val="002A7236"/>
    <w:rsid w:val="002B6697"/>
    <w:rsid w:val="002B7D0D"/>
    <w:rsid w:val="002D5059"/>
    <w:rsid w:val="00317F62"/>
    <w:rsid w:val="0032453F"/>
    <w:rsid w:val="00374569"/>
    <w:rsid w:val="003C50D7"/>
    <w:rsid w:val="003D7833"/>
    <w:rsid w:val="004166DD"/>
    <w:rsid w:val="004275E7"/>
    <w:rsid w:val="00453F81"/>
    <w:rsid w:val="004862FD"/>
    <w:rsid w:val="004A1F6D"/>
    <w:rsid w:val="00505FE4"/>
    <w:rsid w:val="00506120"/>
    <w:rsid w:val="00515A3E"/>
    <w:rsid w:val="00527853"/>
    <w:rsid w:val="005D4858"/>
    <w:rsid w:val="005D66B1"/>
    <w:rsid w:val="006007FF"/>
    <w:rsid w:val="006835BE"/>
    <w:rsid w:val="006B4106"/>
    <w:rsid w:val="006D06AF"/>
    <w:rsid w:val="006D3C82"/>
    <w:rsid w:val="006E1D85"/>
    <w:rsid w:val="006E31F8"/>
    <w:rsid w:val="006E7A66"/>
    <w:rsid w:val="00715963"/>
    <w:rsid w:val="00715D8A"/>
    <w:rsid w:val="007B23BA"/>
    <w:rsid w:val="007C0D73"/>
    <w:rsid w:val="007C1469"/>
    <w:rsid w:val="007C5259"/>
    <w:rsid w:val="007C6A9B"/>
    <w:rsid w:val="007D0690"/>
    <w:rsid w:val="007F77EF"/>
    <w:rsid w:val="008119F8"/>
    <w:rsid w:val="008165B1"/>
    <w:rsid w:val="0084634B"/>
    <w:rsid w:val="00861E8B"/>
    <w:rsid w:val="008A773F"/>
    <w:rsid w:val="008C530A"/>
    <w:rsid w:val="00921412"/>
    <w:rsid w:val="00922F8B"/>
    <w:rsid w:val="009C4B35"/>
    <w:rsid w:val="00A01BFA"/>
    <w:rsid w:val="00A1302A"/>
    <w:rsid w:val="00A24DAE"/>
    <w:rsid w:val="00A26C0D"/>
    <w:rsid w:val="00A421F2"/>
    <w:rsid w:val="00A4490B"/>
    <w:rsid w:val="00A7067E"/>
    <w:rsid w:val="00A71650"/>
    <w:rsid w:val="00A73BE8"/>
    <w:rsid w:val="00A95C9D"/>
    <w:rsid w:val="00AD1ADA"/>
    <w:rsid w:val="00AD7618"/>
    <w:rsid w:val="00AF6BFE"/>
    <w:rsid w:val="00B070B4"/>
    <w:rsid w:val="00B13CEB"/>
    <w:rsid w:val="00B60B86"/>
    <w:rsid w:val="00B8374F"/>
    <w:rsid w:val="00BB4944"/>
    <w:rsid w:val="00BC3435"/>
    <w:rsid w:val="00BC59C0"/>
    <w:rsid w:val="00BF3198"/>
    <w:rsid w:val="00C15A91"/>
    <w:rsid w:val="00C47D64"/>
    <w:rsid w:val="00C5070B"/>
    <w:rsid w:val="00C659EC"/>
    <w:rsid w:val="00C8721B"/>
    <w:rsid w:val="00C94821"/>
    <w:rsid w:val="00C95151"/>
    <w:rsid w:val="00C976DC"/>
    <w:rsid w:val="00CC0685"/>
    <w:rsid w:val="00D10474"/>
    <w:rsid w:val="00D278FC"/>
    <w:rsid w:val="00D511C0"/>
    <w:rsid w:val="00D75196"/>
    <w:rsid w:val="00D90E96"/>
    <w:rsid w:val="00DB261B"/>
    <w:rsid w:val="00DB50E0"/>
    <w:rsid w:val="00DC72CC"/>
    <w:rsid w:val="00E10940"/>
    <w:rsid w:val="00E2008A"/>
    <w:rsid w:val="00E4637A"/>
    <w:rsid w:val="00E51C84"/>
    <w:rsid w:val="00E53847"/>
    <w:rsid w:val="00E94B4E"/>
    <w:rsid w:val="00ED7E2C"/>
    <w:rsid w:val="00EE1BC7"/>
    <w:rsid w:val="00EF2576"/>
    <w:rsid w:val="00F54EC2"/>
    <w:rsid w:val="00F974DE"/>
    <w:rsid w:val="00FD146E"/>
    <w:rsid w:val="00FE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C530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53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84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29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0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78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84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640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51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86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25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77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02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08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98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42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6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071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985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56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60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57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496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172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56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55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387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89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62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5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i.org/10.14746/HL.2020.13.10" TargetMode="External"/><Relationship Id="rId18" Type="http://schemas.openxmlformats.org/officeDocument/2006/relationships/hyperlink" Target="https://pressto.amu.edu.pl/index.php/hl/article/view/18009/1775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i.4pcdn.org/tg/1380081014656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doi.org/10.34767/PFP.2022.03.06" TargetMode="External"/><Relationship Id="rId17" Type="http://schemas.openxmlformats.org/officeDocument/2006/relationships/hyperlink" Target="https://pressto.amu.edu.pl/index.php/hl/article/view/17979/177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oi.org/10.14746/hl.2019.12.10" TargetMode="External"/><Relationship Id="rId20" Type="http://schemas.openxmlformats.org/officeDocument/2006/relationships/hyperlink" Target="https://doi.org/10.14746/HL.2020.13.13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4746/hl.2018.11.1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s://pressto.amu.edu.pl/index.php/hl/article/view/17977/17718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doi.org/10.14746/hl.2018.11.2" TargetMode="External"/><Relationship Id="rId19" Type="http://schemas.openxmlformats.org/officeDocument/2006/relationships/hyperlink" Target="https://pressto.amu.edu.pl/index.php/hl/article/view/18004/1774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oi.org/10.14746/HL.2020.13.11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1237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8</cp:revision>
  <cp:lastPrinted>2023-12-05T12:20:00Z</cp:lastPrinted>
  <dcterms:created xsi:type="dcterms:W3CDTF">2024-06-14T09:44:00Z</dcterms:created>
  <dcterms:modified xsi:type="dcterms:W3CDTF">2024-08-21T17:14:00Z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